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1-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-261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уголовного дела и уголовного преследования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Густомясовой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 участием: государственного обвинителя помощника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Захарцева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Матвеевой С.Л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защитника – адвоката </w:t>
      </w:r>
      <w:r>
        <w:rPr>
          <w:rFonts w:ascii="Times New Roman" w:eastAsia="Times New Roman" w:hAnsi="Times New Roman" w:cs="Times New Roman"/>
          <w:sz w:val="26"/>
          <w:szCs w:val="26"/>
        </w:rPr>
        <w:t>Чепурко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заявление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 Матвеевой С.Л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прекращении уголовного дела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пресечения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подписки о невыезде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обвиняемо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«В»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Валигужин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обвиняется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том,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период времени с 15:30 до 16:00 час. </w:t>
      </w:r>
      <w:r>
        <w:rPr>
          <w:rStyle w:val="cat-UserDefinedgrp-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в состоянии алкогольного опьянения, находясь на кухне квартиры </w:t>
      </w:r>
      <w:r>
        <w:rPr>
          <w:rStyle w:val="cat-UserDefinedgrp-2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Сургута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Мансйиского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 – Югры, в ходе ссоры, возникшей на почве личных неприязненных отношений с сожительницей Матвеевой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имея умысел, направленный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причинение физической боли и телесных повреждений последней, осознавая общественно-опасный характер своих действий, предвидя наступление общественно опасных последствий в виде причинения телесных повреждений и физической боли, и желая этого, понимая незаконность и противоправность своих действий, находясь в непосредственной близости от Матвеевой С.Л., умышленно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рукой нанес удар в лицо, затем ногой нанес удары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левой руке и грудной клетке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слева, затем рукой обхватил шею Матвеевой С.Л. и придавливая,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притянул к себе, когда Матвеева С.Л.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освободилась от обхвата,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нанес удар рукой по голове, отчего Матвеева С.Л. от нанесенных ударов по телу испытала физическую боль и получила телесные повреждения в виде ссадины на спинке носа, кровоподтеков на шее слева, на грудной клетке слева, на левом плече, которые не повлекли за собой кратковременного расстройства здоровья или незначительной стойкой утраты общей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трудоспособности, расцениваются как повреждения, не причинившие вред здоровью человека. В продолжении своего преступного умысла, направленного на причинение физической боли и телесных повреждений Матвеевой С.Л.,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схватил со стола нож и удерживая в руке, применяя его как предмет используемый в качестве оружия, умышленно, с целью причинения физической боли и телесных повреждений, </w:t>
      </w:r>
      <w:r>
        <w:rPr>
          <w:rStyle w:val="cat-UserDefinedgrp-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16:00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Нанес один удар указанным ножом в лобную область слева Матвеевой С.Л., в результате чего Матвеева С.Л. получила телесное повреждение в виде </w:t>
      </w:r>
      <w:r>
        <w:rPr>
          <w:rStyle w:val="cat-UserDefinedgrp-28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причинившие легкий вред здоровью по признаку кратковременного расстройства здоровья до трех недель (до 21 дня включительно).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«В»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кодекса Российской Федерации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умышленное причинение </w:t>
      </w:r>
      <w:r>
        <w:rPr>
          <w:rFonts w:ascii="Times New Roman" w:eastAsia="Times New Roman" w:hAnsi="Times New Roman" w:cs="Times New Roman"/>
          <w:sz w:val="26"/>
          <w:szCs w:val="26"/>
        </w:rPr>
        <w:t>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Матвеевой С.Л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поступило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примирением сторон,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причинённый преступлением вред заглажен, </w:t>
      </w:r>
      <w:r>
        <w:rPr>
          <w:rFonts w:ascii="Times New Roman" w:eastAsia="Times New Roman" w:hAnsi="Times New Roman" w:cs="Times New Roman"/>
          <w:sz w:val="26"/>
          <w:szCs w:val="26"/>
        </w:rPr>
        <w:t>принесены извинения,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претензий к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уголовной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ривлекать не желает, так как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принял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извинения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Ходатайство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заявлено добровольно и осознано.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Подсудимый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под</w:t>
      </w:r>
      <w:r>
        <w:rPr>
          <w:rFonts w:ascii="Times New Roman" w:eastAsia="Times New Roman" w:hAnsi="Times New Roman" w:cs="Times New Roman"/>
          <w:sz w:val="26"/>
          <w:szCs w:val="26"/>
        </w:rPr>
        <w:t>держал заявление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прекращении уголовного дела, при этом пояснил, что последствия прекращения уголовного дела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 и понятны, против прекращения дела в связи с примирением сторон он не возражает,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загладил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принесения </w:t>
      </w:r>
      <w:r>
        <w:rPr>
          <w:rFonts w:ascii="Times New Roman" w:eastAsia="Times New Roman" w:hAnsi="Times New Roman" w:cs="Times New Roman"/>
          <w:sz w:val="26"/>
          <w:szCs w:val="26"/>
        </w:rPr>
        <w:t>извинений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вследствие чего они примирились</w:t>
      </w:r>
      <w:r>
        <w:rPr>
          <w:rFonts w:ascii="Times New Roman" w:eastAsia="Times New Roman" w:hAnsi="Times New Roman" w:cs="Times New Roman"/>
          <w:sz w:val="26"/>
          <w:szCs w:val="26"/>
        </w:rPr>
        <w:t>, вину признал, в содеянном раскаялся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защитник поддержал ходатайство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примирением сторон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ственный обвинитель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возражал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ленного ходатайства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прекращении уголовного дела в связи с примирением сторон,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 все законные основания для этого имеются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уголовного дела, заслушав стороны, суд приходит к следующему выводу.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25 УПК РФ суд вправе на </w:t>
      </w:r>
      <w:r>
        <w:rPr>
          <w:rFonts w:ascii="Times New Roman" w:eastAsia="Times New Roman" w:hAnsi="Times New Roman" w:cs="Times New Roman"/>
          <w:sz w:val="26"/>
          <w:szCs w:val="26"/>
        </w:rPr>
        <w:t>основании заявления 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п.2.1, 10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szCs w:val="26"/>
        </w:rPr>
        <w:t>27.06.2013 № 19 «О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>од заглаживанием вреда (часть 1 статьи 75, статья 76.2 УК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Способы заглаживания вреда, а также размер его возмещения определяются потерпевшим.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заслушав мнение сторон, суд приходит к выводу о том, что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преступления полностью подтверждена собранными доказательствами.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разрешении вопроса об освобождени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уголовной ответственности суд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отсутствуют основания для признания отягчающим ответственность обстоятельством нахождение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в состоянии алкогольного опьянения, так как такое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не подтверждено материалами дела и исходя из пояснений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не повлияло на него и не явилось причиной совершения противоправных действий,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 смягчающих обстоятельств в виде заглаживания вреда, причиненного преступлением,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путем принесения извинений,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вины, раскаяние в содеянном,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 несовершеннолетнего ребенка,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не судим, имеет постоянное место жите</w:t>
      </w:r>
      <w:r>
        <w:rPr>
          <w:rFonts w:ascii="Times New Roman" w:eastAsia="Times New Roman" w:hAnsi="Times New Roman" w:cs="Times New Roman"/>
          <w:sz w:val="26"/>
          <w:szCs w:val="26"/>
        </w:rPr>
        <w:t>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которого характеризуется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удовлетворительно,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последнему </w:t>
      </w:r>
      <w:r>
        <w:rPr>
          <w:rFonts w:ascii="Times New Roman" w:eastAsia="Times New Roman" w:hAnsi="Times New Roman" w:cs="Times New Roman"/>
          <w:sz w:val="26"/>
          <w:szCs w:val="26"/>
        </w:rPr>
        <w:t>месту работы характеризуется положительно,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 проходит военную службу по контракту от </w:t>
      </w:r>
      <w:r>
        <w:rPr>
          <w:rStyle w:val="cat-UserDefinedgrp-29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примирилс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причинённый преступлением </w:t>
      </w:r>
      <w:r>
        <w:rPr>
          <w:rFonts w:ascii="Times New Roman" w:eastAsia="Times New Roman" w:hAnsi="Times New Roman" w:cs="Times New Roman"/>
          <w:sz w:val="26"/>
          <w:szCs w:val="26"/>
        </w:rPr>
        <w:t>вред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загладил, от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поступило заявление о прекращении уголовного дела в связи с примирением сторон, которое заявлено добровольно и осознано.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находит возможным удовлетв</w:t>
      </w:r>
      <w:r>
        <w:rPr>
          <w:rFonts w:ascii="Times New Roman" w:eastAsia="Times New Roman" w:hAnsi="Times New Roman" w:cs="Times New Roman"/>
          <w:sz w:val="26"/>
          <w:szCs w:val="26"/>
        </w:rPr>
        <w:t>орить ходатайство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прекратить уголовное дело в связи с примирением сторон.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Веществ</w:t>
      </w:r>
      <w:r>
        <w:rPr>
          <w:rFonts w:ascii="Times New Roman" w:eastAsia="Times New Roman" w:hAnsi="Times New Roman" w:cs="Times New Roman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sz w:val="26"/>
          <w:szCs w:val="26"/>
        </w:rPr>
        <w:t>е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уничтожить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Гражданский иск не заявлен.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Процессуальные издержки </w:t>
      </w:r>
      <w:r>
        <w:rPr>
          <w:rFonts w:ascii="Times New Roman" w:eastAsia="Times New Roman" w:hAnsi="Times New Roman" w:cs="Times New Roman"/>
          <w:sz w:val="26"/>
          <w:szCs w:val="26"/>
        </w:rPr>
        <w:t>разрешаются отдельным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ст.76 УК РФ, ст.25, ст.254 УПК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Прекратить уголовное дело и освободить от уголовной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обвинению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«В»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кодекса Российской Федерации, в связи с примирением сторон.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Меру пресечения в отно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шении </w:t>
      </w:r>
      <w:r>
        <w:rPr>
          <w:rFonts w:ascii="Times New Roman" w:eastAsia="Times New Roman" w:hAnsi="Times New Roman" w:cs="Times New Roman"/>
          <w:sz w:val="26"/>
          <w:szCs w:val="26"/>
        </w:rPr>
        <w:t>Валигужина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подписки о невыезде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оставить прежней </w:t>
      </w:r>
      <w:r>
        <w:rPr>
          <w:rFonts w:ascii="Times New Roman" w:eastAsia="Times New Roman" w:hAnsi="Times New Roman" w:cs="Times New Roman"/>
          <w:sz w:val="26"/>
          <w:szCs w:val="26"/>
        </w:rPr>
        <w:t>до вступления постановления в законную силу, после чего отменить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Вещественно</w:t>
      </w:r>
      <w:r>
        <w:rPr>
          <w:rFonts w:ascii="Times New Roman" w:eastAsia="Times New Roman" w:hAnsi="Times New Roman" w:cs="Times New Roman"/>
          <w:sz w:val="26"/>
          <w:szCs w:val="26"/>
        </w:rPr>
        <w:t>е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31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уничтожить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его провозглашения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32rplc-5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57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jc w:val="center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9rplc-21">
    <w:name w:val="cat-UserDefined grp-9 rplc-21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9rplc-36">
    <w:name w:val="cat-UserDefined grp-9 rplc-36"/>
    <w:basedOn w:val="DefaultParagraphFont"/>
  </w:style>
  <w:style w:type="character" w:customStyle="1" w:styleId="cat-UserDefinedgrp-28rplc-40">
    <w:name w:val="cat-UserDefined grp-28 rplc-40"/>
    <w:basedOn w:val="DefaultParagraphFont"/>
  </w:style>
  <w:style w:type="character" w:customStyle="1" w:styleId="cat-UserDefinedgrp-29rplc-51">
    <w:name w:val="cat-UserDefined grp-29 rplc-51"/>
    <w:basedOn w:val="DefaultParagraphFont"/>
  </w:style>
  <w:style w:type="character" w:customStyle="1" w:styleId="cat-UserDefinedgrp-30rplc-53">
    <w:name w:val="cat-UserDefined grp-30 rplc-53"/>
    <w:basedOn w:val="DefaultParagraphFont"/>
  </w:style>
  <w:style w:type="character" w:customStyle="1" w:styleId="cat-UserDefinedgrp-31rplc-55">
    <w:name w:val="cat-UserDefined grp-31 rplc-55"/>
    <w:basedOn w:val="DefaultParagraphFont"/>
  </w:style>
  <w:style w:type="character" w:customStyle="1" w:styleId="cat-UserDefinedgrp-32rplc-57">
    <w:name w:val="cat-UserDefined grp-32 rplc-5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228DC-942A-4BA4-A6FB-8FD32224A6A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